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B0DB1" w14:textId="1C313A3E" w:rsidR="00F27FAD" w:rsidRDefault="00877FD6" w:rsidP="00C14E3C">
      <w:r>
        <w:rPr>
          <w:noProof/>
        </w:rPr>
        <w:drawing>
          <wp:anchor distT="0" distB="0" distL="114300" distR="114300" simplePos="0" relativeHeight="251675648" behindDoc="1" locked="0" layoutInCell="1" allowOverlap="1" wp14:anchorId="61984108" wp14:editId="1C595D8B">
            <wp:simplePos x="0" y="0"/>
            <wp:positionH relativeFrom="margin">
              <wp:posOffset>-706755</wp:posOffset>
            </wp:positionH>
            <wp:positionV relativeFrom="paragraph">
              <wp:posOffset>-747395</wp:posOffset>
            </wp:positionV>
            <wp:extent cx="2907481" cy="895350"/>
            <wp:effectExtent l="0" t="0" r="0" b="0"/>
            <wp:wrapNone/>
            <wp:docPr id="1326802286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48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EEB">
        <w:rPr>
          <w:noProof/>
        </w:rPr>
        <w:drawing>
          <wp:anchor distT="0" distB="0" distL="114300" distR="114300" simplePos="0" relativeHeight="251671552" behindDoc="1" locked="0" layoutInCell="1" allowOverlap="1" wp14:anchorId="4BF5C978" wp14:editId="78831F8D">
            <wp:simplePos x="0" y="0"/>
            <wp:positionH relativeFrom="column">
              <wp:posOffset>-988695</wp:posOffset>
            </wp:positionH>
            <wp:positionV relativeFrom="paragraph">
              <wp:posOffset>-1098111</wp:posOffset>
            </wp:positionV>
            <wp:extent cx="7807325" cy="5551072"/>
            <wp:effectExtent l="0" t="0" r="3175" b="0"/>
            <wp:wrapNone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e 1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7325" cy="55510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tab/>
      </w:r>
    </w:p>
    <w:p w14:paraId="6F75B158" w14:textId="47D8576A" w:rsidR="00F27FAD" w:rsidRDefault="00752140" w:rsidP="00C14E3C">
      <w:r>
        <w:rPr>
          <w:noProof/>
        </w:rPr>
        <w:drawing>
          <wp:anchor distT="0" distB="0" distL="114300" distR="114300" simplePos="0" relativeHeight="251658239" behindDoc="1" locked="0" layoutInCell="1" allowOverlap="1" wp14:anchorId="440D2E96" wp14:editId="613EF446">
            <wp:simplePos x="0" y="0"/>
            <wp:positionH relativeFrom="column">
              <wp:posOffset>-899795</wp:posOffset>
            </wp:positionH>
            <wp:positionV relativeFrom="paragraph">
              <wp:posOffset>1955165</wp:posOffset>
            </wp:positionV>
            <wp:extent cx="7573645" cy="5516880"/>
            <wp:effectExtent l="0" t="0" r="8255" b="7620"/>
            <wp:wrapNone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e 6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9" r="17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645" cy="5516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EC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A6E042" wp14:editId="2121FBA7">
                <wp:simplePos x="0" y="0"/>
                <wp:positionH relativeFrom="margin">
                  <wp:align>center</wp:align>
                </wp:positionH>
                <wp:positionV relativeFrom="paragraph">
                  <wp:posOffset>270412</wp:posOffset>
                </wp:positionV>
                <wp:extent cx="4754880" cy="1739900"/>
                <wp:effectExtent l="0" t="0" r="0" b="0"/>
                <wp:wrapNone/>
                <wp:docPr id="1413904631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739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1C8D73" w14:textId="767C7BF7" w:rsidR="00C14E3C" w:rsidRPr="00B9538B" w:rsidRDefault="001E4320" w:rsidP="00C14E3C">
                            <w:pPr>
                              <w:spacing w:line="276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  <w:t>Retningslinjer for tildeling av kulturmidler-Kvænangen kommune</w:t>
                            </w:r>
                          </w:p>
                          <w:p w14:paraId="1B34D63D" w14:textId="7C20B44E" w:rsidR="00DB63E2" w:rsidRPr="00B9538B" w:rsidRDefault="00DB63E2" w:rsidP="00C14E3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A6E042" id="_x0000_t202" coordsize="21600,21600" o:spt="202" path="m,l,21600r21600,l21600,xe">
                <v:stroke joinstyle="miter"/>
                <v:path gradientshapeok="t" o:connecttype="rect"/>
              </v:shapetype>
              <v:shape id="Tekstboks 1" o:spid="_x0000_s1026" type="#_x0000_t202" style="position:absolute;margin-left:0;margin-top:21.3pt;width:374.4pt;height:137pt;z-index:2516736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" filled="f" stroked="f" strokeweight=".5pt">
                <v:textbox>
                  <w:txbxContent>
                    <w:p w14:paraId="711C8D73" w14:textId="767C7BF7" w:rsidR="00C14E3C" w:rsidRPr="00B9538B" w:rsidRDefault="001E4320" w:rsidP="00C14E3C">
                      <w:pPr>
                        <w:spacing w:line="276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56"/>
                          <w:szCs w:val="56"/>
                        </w:rPr>
                        <w:t>Retningslinjer for tildeling av kulturmidler-Kvænangen kommune</w:t>
                      </w:r>
                    </w:p>
                    <w:p w14:paraId="1B34D63D" w14:textId="7C20B44E" w:rsidR="00DB63E2" w:rsidRPr="00B9538B" w:rsidRDefault="00DB63E2" w:rsidP="00C14E3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70528" behindDoc="1" locked="0" layoutInCell="1" allowOverlap="1" wp14:anchorId="7E2513C5" wp14:editId="16CA8D51">
            <wp:simplePos x="0" y="0"/>
            <wp:positionH relativeFrom="column">
              <wp:posOffset>-725170</wp:posOffset>
            </wp:positionH>
            <wp:positionV relativeFrom="paragraph">
              <wp:posOffset>7928512</wp:posOffset>
            </wp:positionV>
            <wp:extent cx="7396480" cy="1177290"/>
            <wp:effectExtent l="0" t="0" r="0" b="0"/>
            <wp:wrapNone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4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6480" cy="117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6A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DDEEC3" wp14:editId="519E4BA8">
                <wp:simplePos x="0" y="0"/>
                <wp:positionH relativeFrom="column">
                  <wp:posOffset>2962275</wp:posOffset>
                </wp:positionH>
                <wp:positionV relativeFrom="paragraph">
                  <wp:posOffset>7073802</wp:posOffset>
                </wp:positionV>
                <wp:extent cx="3215640" cy="1323340"/>
                <wp:effectExtent l="0" t="0" r="0" b="0"/>
                <wp:wrapNone/>
                <wp:docPr id="167401008" name="Tekstbok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5640" cy="13233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rutenett"/>
                              <w:tblW w:w="467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256"/>
                              <w:gridCol w:w="1417"/>
                            </w:tblGrid>
                            <w:tr w:rsidR="001876BB" w14:paraId="0A90926D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2D6C26C2" w14:textId="359B987D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Behandling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917A137" w14:textId="41742B37" w:rsidR="001876BB" w:rsidRPr="00C14E3C" w:rsidRDefault="001876BB" w:rsidP="00C14E3C">
                                  <w:pPr>
                                    <w:spacing w:line="276" w:lineRule="auto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C14E3C">
                                    <w:rPr>
                                      <w:b/>
                                      <w:bCs/>
                                    </w:rPr>
                                    <w:t>Dato</w:t>
                                  </w:r>
                                </w:p>
                              </w:tc>
                            </w:tr>
                            <w:tr w:rsidR="001876BB" w:rsidRPr="00B9538B" w14:paraId="16D02D37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674E1219" w14:textId="57A2FFD3" w:rsidR="001876BB" w:rsidRPr="00B9538B" w:rsidRDefault="00752140" w:rsidP="00C14E3C">
                                  <w:pPr>
                                    <w:spacing w:line="276" w:lineRule="auto"/>
                                  </w:pPr>
                                  <w:r>
                                    <w:t>Formannskap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9193342" w14:textId="4192F161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35E2BCF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4B636056" w14:textId="31F3F511" w:rsidR="001876BB" w:rsidRPr="00B9538B" w:rsidRDefault="00752140" w:rsidP="00C14E3C">
                                  <w:pPr>
                                    <w:spacing w:line="276" w:lineRule="auto"/>
                                  </w:pPr>
                                  <w:r>
                                    <w:t>Kommunestyre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E73966A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8202013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7EC3931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2FEED2F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  <w:tr w:rsidR="001876BB" w:rsidRPr="00B9538B" w14:paraId="79447CEA" w14:textId="77777777" w:rsidTr="00C85EEB">
                              <w:tc>
                                <w:tcPr>
                                  <w:tcW w:w="3256" w:type="dxa"/>
                                </w:tcPr>
                                <w:p w14:paraId="037B6AA6" w14:textId="21A8F5C5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</w:tcPr>
                                <w:p w14:paraId="30B70B97" w14:textId="77777777" w:rsidR="001876BB" w:rsidRPr="00B9538B" w:rsidRDefault="001876BB" w:rsidP="00C14E3C">
                                  <w:pPr>
                                    <w:spacing w:line="276" w:lineRule="auto"/>
                                  </w:pPr>
                                </w:p>
                              </w:tc>
                            </w:tr>
                          </w:tbl>
                          <w:p w14:paraId="7238824E" w14:textId="77777777" w:rsidR="001876BB" w:rsidRPr="00B9538B" w:rsidRDefault="001876BB" w:rsidP="00C14E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DEEC3" id="_x0000_s1027" type="#_x0000_t202" style="position:absolute;margin-left:233.25pt;margin-top:557pt;width:253.2pt;height:10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" filled="f" stroked="f" strokeweight=".5pt">
                <v:textbox>
                  <w:txbxContent>
                    <w:tbl>
                      <w:tblPr>
                        <w:tblStyle w:val="Tabellrutenett"/>
                        <w:tblW w:w="4673" w:type="dxa"/>
                        <w:tblLook w:val="04A0" w:firstRow="1" w:lastRow="0" w:firstColumn="1" w:lastColumn="0" w:noHBand="0" w:noVBand="1"/>
                      </w:tblPr>
                      <w:tblGrid>
                        <w:gridCol w:w="3256"/>
                        <w:gridCol w:w="1417"/>
                      </w:tblGrid>
                      <w:tr w:rsidR="001876BB" w14:paraId="0A90926D" w14:textId="77777777" w:rsidTr="00C85EEB">
                        <w:tc>
                          <w:tcPr>
                            <w:tcW w:w="3256" w:type="dxa"/>
                          </w:tcPr>
                          <w:p w14:paraId="2D6C26C2" w14:textId="359B987D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Behandling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2917A137" w14:textId="41742B37" w:rsidR="001876BB" w:rsidRPr="00C14E3C" w:rsidRDefault="001876BB" w:rsidP="00C14E3C">
                            <w:pPr>
                              <w:spacing w:line="276" w:lineRule="auto"/>
                              <w:rPr>
                                <w:b/>
                                <w:bCs/>
                              </w:rPr>
                            </w:pPr>
                            <w:r w:rsidRPr="00C14E3C">
                              <w:rPr>
                                <w:b/>
                                <w:bCs/>
                              </w:rPr>
                              <w:t>Dato</w:t>
                            </w:r>
                          </w:p>
                        </w:tc>
                      </w:tr>
                      <w:tr w:rsidR="001876BB" w:rsidRPr="00B9538B" w14:paraId="16D02D37" w14:textId="77777777" w:rsidTr="00C85EEB">
                        <w:tc>
                          <w:tcPr>
                            <w:tcW w:w="3256" w:type="dxa"/>
                          </w:tcPr>
                          <w:p w14:paraId="674E1219" w14:textId="57A2FFD3" w:rsidR="001876BB" w:rsidRPr="00B9538B" w:rsidRDefault="00752140" w:rsidP="00C14E3C">
                            <w:pPr>
                              <w:spacing w:line="276" w:lineRule="auto"/>
                            </w:pPr>
                            <w:r>
                              <w:t>Formannskap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9193342" w14:textId="4192F161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35E2BCF" w14:textId="77777777" w:rsidTr="00C85EEB">
                        <w:tc>
                          <w:tcPr>
                            <w:tcW w:w="3256" w:type="dxa"/>
                          </w:tcPr>
                          <w:p w14:paraId="4B636056" w14:textId="31F3F511" w:rsidR="001876BB" w:rsidRPr="00B9538B" w:rsidRDefault="00752140" w:rsidP="00C14E3C">
                            <w:pPr>
                              <w:spacing w:line="276" w:lineRule="auto"/>
                            </w:pPr>
                            <w:r>
                              <w:t>Kommunestyre</w:t>
                            </w:r>
                          </w:p>
                        </w:tc>
                        <w:tc>
                          <w:tcPr>
                            <w:tcW w:w="1417" w:type="dxa"/>
                          </w:tcPr>
                          <w:p w14:paraId="3E73966A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8202013" w14:textId="77777777" w:rsidTr="00C85EEB">
                        <w:tc>
                          <w:tcPr>
                            <w:tcW w:w="3256" w:type="dxa"/>
                          </w:tcPr>
                          <w:p w14:paraId="7EC3931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2FEED2F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  <w:tr w:rsidR="001876BB" w:rsidRPr="00B9538B" w14:paraId="79447CEA" w14:textId="77777777" w:rsidTr="00C85EEB">
                        <w:tc>
                          <w:tcPr>
                            <w:tcW w:w="3256" w:type="dxa"/>
                          </w:tcPr>
                          <w:p w14:paraId="037B6AA6" w14:textId="21A8F5C5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  <w:tc>
                          <w:tcPr>
                            <w:tcW w:w="1417" w:type="dxa"/>
                          </w:tcPr>
                          <w:p w14:paraId="30B70B97" w14:textId="77777777" w:rsidR="001876BB" w:rsidRPr="00B9538B" w:rsidRDefault="001876BB" w:rsidP="00C14E3C">
                            <w:pPr>
                              <w:spacing w:line="276" w:lineRule="auto"/>
                            </w:pPr>
                          </w:p>
                        </w:tc>
                      </w:tr>
                    </w:tbl>
                    <w:p w14:paraId="7238824E" w14:textId="77777777" w:rsidR="001876BB" w:rsidRPr="00B9538B" w:rsidRDefault="001876BB" w:rsidP="00C14E3C"/>
                  </w:txbxContent>
                </v:textbox>
              </v:shape>
            </w:pict>
          </mc:Fallback>
        </mc:AlternateContent>
      </w:r>
      <w:r w:rsidR="00886AF3">
        <w:rPr>
          <w:noProof/>
        </w:rPr>
        <w:drawing>
          <wp:anchor distT="0" distB="0" distL="114300" distR="114300" simplePos="0" relativeHeight="251669504" behindDoc="1" locked="0" layoutInCell="1" allowOverlap="1" wp14:anchorId="0BB2C019" wp14:editId="76692CB6">
            <wp:simplePos x="0" y="0"/>
            <wp:positionH relativeFrom="column">
              <wp:posOffset>-1588770</wp:posOffset>
            </wp:positionH>
            <wp:positionV relativeFrom="paragraph">
              <wp:posOffset>6242881</wp:posOffset>
            </wp:positionV>
            <wp:extent cx="8404225" cy="3011170"/>
            <wp:effectExtent l="0" t="0" r="3175" b="635"/>
            <wp:wrapNone/>
            <wp:docPr id="12" name="Bil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Bilde 1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36" b="-1"/>
                    <a:stretch/>
                  </pic:blipFill>
                  <pic:spPr bwMode="auto">
                    <a:xfrm>
                      <a:off x="0" y="0"/>
                      <a:ext cx="8404225" cy="301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7FAD">
        <w:br w:type="page"/>
      </w:r>
    </w:p>
    <w:sdt>
      <w:sdtPr>
        <w:rPr>
          <w:rFonts w:eastAsiaTheme="minorHAnsi" w:cstheme="minorBidi"/>
          <w:b w:val="0"/>
          <w:bCs w:val="0"/>
          <w:sz w:val="32"/>
          <w:szCs w:val="32"/>
          <w:lang w:eastAsia="en-US"/>
        </w:rPr>
        <w:id w:val="652810538"/>
        <w:docPartObj>
          <w:docPartGallery w:val="Table of Contents"/>
          <w:docPartUnique/>
        </w:docPartObj>
      </w:sdtPr>
      <w:sdtEndPr>
        <w:rPr>
          <w:noProof/>
          <w:sz w:val="24"/>
          <w:szCs w:val="24"/>
        </w:rPr>
      </w:sdtEndPr>
      <w:sdtContent>
        <w:p w14:paraId="2E46208D" w14:textId="56DA0995" w:rsidR="008607E1" w:rsidRPr="00F92DC1" w:rsidRDefault="008607E1" w:rsidP="002E3A9B">
          <w:pPr>
            <w:pStyle w:val="Overskriftforinnholdsfortegnelse"/>
            <w:numPr>
              <w:ilvl w:val="0"/>
              <w:numId w:val="0"/>
            </w:numPr>
            <w:rPr>
              <w:sz w:val="36"/>
              <w:szCs w:val="36"/>
            </w:rPr>
          </w:pPr>
          <w:r w:rsidRPr="00F92DC1">
            <w:t>Innholdsfortegnelse</w:t>
          </w:r>
        </w:p>
        <w:p w14:paraId="7C47B199" w14:textId="58BFA78C" w:rsidR="00CA18E0" w:rsidRDefault="008607E1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r w:rsidRPr="00F92DC1">
            <w:rPr>
              <w:sz w:val="21"/>
              <w:szCs w:val="21"/>
            </w:rPr>
            <w:fldChar w:fldCharType="begin"/>
          </w:r>
          <w:r w:rsidRPr="00F92DC1">
            <w:rPr>
              <w:sz w:val="21"/>
              <w:szCs w:val="21"/>
            </w:rPr>
            <w:instrText>TOC \o "1-3" \h \z \u</w:instrText>
          </w:r>
          <w:r w:rsidRPr="00F92DC1">
            <w:rPr>
              <w:sz w:val="21"/>
              <w:szCs w:val="21"/>
            </w:rPr>
            <w:fldChar w:fldCharType="separate"/>
          </w:r>
          <w:hyperlink w:anchor="_Toc160709934" w:history="1">
            <w:r w:rsidR="00CA18E0" w:rsidRPr="005C4D16">
              <w:rPr>
                <w:rStyle w:val="Hyperkobling"/>
                <w:noProof/>
              </w:rPr>
              <w:t>1.0</w:t>
            </w:r>
            <w:r w:rsidR="00CA18E0"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="00CA18E0" w:rsidRPr="005C4D16">
              <w:rPr>
                <w:rStyle w:val="Hyperkobling"/>
                <w:noProof/>
              </w:rPr>
              <w:t>Formål med kulturmidlene</w:t>
            </w:r>
            <w:r w:rsidR="00CA18E0">
              <w:rPr>
                <w:noProof/>
                <w:webHidden/>
              </w:rPr>
              <w:tab/>
            </w:r>
            <w:r w:rsidR="00CA18E0">
              <w:rPr>
                <w:noProof/>
                <w:webHidden/>
              </w:rPr>
              <w:fldChar w:fldCharType="begin"/>
            </w:r>
            <w:r w:rsidR="00CA18E0">
              <w:rPr>
                <w:noProof/>
                <w:webHidden/>
              </w:rPr>
              <w:instrText xml:space="preserve"> PAGEREF _Toc160709934 \h </w:instrText>
            </w:r>
            <w:r w:rsidR="00CA18E0">
              <w:rPr>
                <w:noProof/>
                <w:webHidden/>
              </w:rPr>
            </w:r>
            <w:r w:rsidR="00CA18E0">
              <w:rPr>
                <w:noProof/>
                <w:webHidden/>
              </w:rPr>
              <w:fldChar w:fldCharType="separate"/>
            </w:r>
            <w:r w:rsidR="00CA18E0">
              <w:rPr>
                <w:noProof/>
                <w:webHidden/>
              </w:rPr>
              <w:t>3</w:t>
            </w:r>
            <w:r w:rsidR="00CA18E0">
              <w:rPr>
                <w:noProof/>
                <w:webHidden/>
              </w:rPr>
              <w:fldChar w:fldCharType="end"/>
            </w:r>
          </w:hyperlink>
        </w:p>
        <w:p w14:paraId="65753157" w14:textId="31FD33EB" w:rsidR="00CA18E0" w:rsidRDefault="00CA18E0">
          <w:pPr>
            <w:pStyle w:val="INNH2"/>
            <w:tabs>
              <w:tab w:val="left" w:pos="960"/>
              <w:tab w:val="right" w:leader="dot" w:pos="9056"/>
            </w:tabs>
            <w:rPr>
              <w:rFonts w:eastAsiaTheme="minorEastAsia" w:cstheme="minorBidi"/>
              <w:i w:val="0"/>
              <w:i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35" w:history="1">
            <w:r w:rsidRPr="005C4D16">
              <w:rPr>
                <w:rStyle w:val="Hyperkobling"/>
                <w:noProof/>
              </w:rPr>
              <w:t>1.1</w:t>
            </w:r>
            <w:r>
              <w:rPr>
                <w:rFonts w:eastAsiaTheme="minorEastAsia" w:cstheme="minorBidi"/>
                <w:i w:val="0"/>
                <w:i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Målgrupper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BF2D30F" w14:textId="0ABAFEBB" w:rsidR="00CA18E0" w:rsidRDefault="00CA18E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36" w:history="1">
            <w:r w:rsidRPr="005C4D16">
              <w:rPr>
                <w:rStyle w:val="Hyperkobling"/>
                <w:noProof/>
              </w:rPr>
              <w:t>1.1.1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Kulturmidler tildeles til følgende kategorier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D97DB57" w14:textId="425CD587" w:rsidR="00CA18E0" w:rsidRDefault="00CA18E0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37" w:history="1">
            <w:r w:rsidRPr="005C4D16">
              <w:rPr>
                <w:rStyle w:val="Hyperkobling"/>
                <w:noProof/>
              </w:rPr>
              <w:t>2.0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Søknadsfrister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5C659DF" w14:textId="3391F56A" w:rsidR="00CA18E0" w:rsidRDefault="00CA18E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38" w:history="1">
            <w:r w:rsidRPr="005C4D16">
              <w:rPr>
                <w:rStyle w:val="Hyperkobling"/>
                <w:noProof/>
              </w:rPr>
              <w:t>2.1.1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Søknadsbeløp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5727B80" w14:textId="17CF98F3" w:rsidR="00CA18E0" w:rsidRDefault="00CA18E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39" w:history="1">
            <w:r w:rsidRPr="005C4D16">
              <w:rPr>
                <w:rStyle w:val="Hyperkobling"/>
                <w:noProof/>
              </w:rPr>
              <w:t>2.1.2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Søknad og 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3F8E63F" w14:textId="0B501F92" w:rsidR="00CA18E0" w:rsidRDefault="00CA18E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40" w:history="1">
            <w:r w:rsidRPr="005C4D16">
              <w:rPr>
                <w:rStyle w:val="Hyperkobling"/>
                <w:noProof/>
              </w:rPr>
              <w:t>2.1.3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Behandling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A5C565" w14:textId="2704E040" w:rsidR="00CA18E0" w:rsidRDefault="00CA18E0">
          <w:pPr>
            <w:pStyle w:val="INNH3"/>
            <w:tabs>
              <w:tab w:val="left" w:pos="1200"/>
              <w:tab w:val="right" w:leader="dot" w:pos="9056"/>
            </w:tabs>
            <w:rPr>
              <w:rFonts w:eastAsiaTheme="minorEastAsia" w:cstheme="minorBidi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41" w:history="1">
            <w:r w:rsidRPr="005C4D16">
              <w:rPr>
                <w:rStyle w:val="Hyperkobling"/>
                <w:noProof/>
              </w:rPr>
              <w:t>2.1.4</w:t>
            </w:r>
            <w:r>
              <w:rPr>
                <w:rFonts w:eastAsiaTheme="minorEastAsia" w:cstheme="minorBidi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Klagefrist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928A9B" w14:textId="142EE18D" w:rsidR="00CA18E0" w:rsidRDefault="00CA18E0">
          <w:pPr>
            <w:pStyle w:val="INNH1"/>
            <w:tabs>
              <w:tab w:val="left" w:pos="720"/>
              <w:tab w:val="right" w:leader="dot" w:pos="9056"/>
            </w:tabs>
            <w:rPr>
              <w:rFonts w:eastAsiaTheme="minorEastAsia" w:cstheme="minorBidi"/>
              <w:b w:val="0"/>
              <w:bCs w:val="0"/>
              <w:noProof/>
              <w:kern w:val="2"/>
              <w:sz w:val="24"/>
              <w:szCs w:val="24"/>
              <w:lang w:eastAsia="nb-NO"/>
              <w14:ligatures w14:val="standardContextual"/>
            </w:rPr>
          </w:pPr>
          <w:hyperlink w:anchor="_Toc160709942" w:history="1">
            <w:r w:rsidRPr="005C4D16">
              <w:rPr>
                <w:rStyle w:val="Hyperkobling"/>
                <w:noProof/>
              </w:rPr>
              <w:t>3.0</w:t>
            </w:r>
            <w:r>
              <w:rPr>
                <w:rFonts w:eastAsiaTheme="minorEastAsia" w:cstheme="minorBidi"/>
                <w:b w:val="0"/>
                <w:bCs w:val="0"/>
                <w:noProof/>
                <w:kern w:val="2"/>
                <w:sz w:val="24"/>
                <w:szCs w:val="24"/>
                <w:lang w:eastAsia="nb-NO"/>
                <w14:ligatures w14:val="standardContextual"/>
              </w:rPr>
              <w:tab/>
            </w:r>
            <w:r w:rsidRPr="005C4D16">
              <w:rPr>
                <w:rStyle w:val="Hyperkobling"/>
                <w:noProof/>
              </w:rPr>
              <w:t>Rapportering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_Toc160709942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35B8C60" w14:textId="28DC5120" w:rsidR="008607E1" w:rsidRPr="00F92DC1" w:rsidRDefault="008607E1" w:rsidP="00C14E3C">
          <w:r w:rsidRPr="00F92DC1">
            <w:rPr>
              <w:b/>
              <w:bCs/>
              <w:noProof/>
              <w:sz w:val="28"/>
              <w:szCs w:val="28"/>
            </w:rPr>
            <w:fldChar w:fldCharType="end"/>
          </w:r>
        </w:p>
      </w:sdtContent>
    </w:sdt>
    <w:p w14:paraId="68DA91FE" w14:textId="10E104A3" w:rsidR="008607E1" w:rsidRDefault="008607E1" w:rsidP="00C14E3C"/>
    <w:p w14:paraId="237B9465" w14:textId="77777777" w:rsidR="008607E1" w:rsidRDefault="008607E1" w:rsidP="00C14E3C">
      <w:r>
        <w:br w:type="page"/>
      </w:r>
    </w:p>
    <w:p w14:paraId="117AEA1B" w14:textId="64C13AC0" w:rsidR="002D7B65" w:rsidRPr="00B9538B" w:rsidRDefault="001E4320" w:rsidP="002E3A9B">
      <w:pPr>
        <w:pStyle w:val="Overskrift1"/>
      </w:pPr>
      <w:bookmarkStart w:id="0" w:name="_Toc160709934"/>
      <w:r>
        <w:lastRenderedPageBreak/>
        <w:t>Formål med kulturmidlene</w:t>
      </w:r>
      <w:bookmarkEnd w:id="0"/>
    </w:p>
    <w:p w14:paraId="31A7922C" w14:textId="1FD15D38" w:rsidR="00A34F3A" w:rsidRDefault="00A34F3A" w:rsidP="00B9538B">
      <w:r>
        <w:t>Kvænangen kommune er en langstrakt kommune med mange bygder</w:t>
      </w:r>
      <w:r w:rsidR="00D9191D">
        <w:t>. L</w:t>
      </w:r>
      <w:r>
        <w:t xml:space="preserve">ag og foreninger er en bærebjelke i kommunens kulturliv ved at de skaper liv og røre i alle bygdene. </w:t>
      </w:r>
      <w:r w:rsidR="00D9191D">
        <w:t>Kvænangen k</w:t>
      </w:r>
      <w:r>
        <w:t>ommune</w:t>
      </w:r>
      <w:r w:rsidR="00D9191D">
        <w:t xml:space="preserve"> ønsker gjennom tildeling av kulturmidler å bidra til at lag og foreninger kan </w:t>
      </w:r>
      <w:r w:rsidR="001E4320">
        <w:t xml:space="preserve">skape, opprettholde og videreutvikle tilbud </w:t>
      </w:r>
      <w:r w:rsidR="00F35A28">
        <w:t>og aktiviteter</w:t>
      </w:r>
      <w:r w:rsidR="001E4320">
        <w:t xml:space="preserve"> innenfor idrett, arrangementer og kultur i kommun</w:t>
      </w:r>
      <w:r w:rsidR="00007A3C">
        <w:t>e</w:t>
      </w:r>
      <w:r w:rsidR="00D9191D">
        <w:t>n</w:t>
      </w:r>
      <w:r w:rsidR="001E4320">
        <w:t>.</w:t>
      </w:r>
      <w:r w:rsidR="00D9191D">
        <w:t xml:space="preserve"> </w:t>
      </w:r>
      <w:r w:rsidR="00DB10CA">
        <w:t>Lag og foreninger som har aktiviteter og arrangementer</w:t>
      </w:r>
      <w:r>
        <w:t xml:space="preserve"> rette</w:t>
      </w:r>
      <w:r w:rsidR="00DB10CA">
        <w:t>t</w:t>
      </w:r>
      <w:r>
        <w:t xml:space="preserve"> spesielt inn </w:t>
      </w:r>
      <w:r w:rsidR="002E2CEB">
        <w:t>mot</w:t>
      </w:r>
      <w:r>
        <w:t xml:space="preserve"> </w:t>
      </w:r>
      <w:r w:rsidR="00D9191D">
        <w:t>barn</w:t>
      </w:r>
      <w:r w:rsidR="00E4106E">
        <w:t xml:space="preserve"> og </w:t>
      </w:r>
      <w:r w:rsidR="00D9191D">
        <w:t>unge</w:t>
      </w:r>
      <w:r w:rsidR="002E2CEB">
        <w:t xml:space="preserve">, eldre og </w:t>
      </w:r>
      <w:r w:rsidR="0075410B">
        <w:t>personer med funksjonsnedsettelser</w:t>
      </w:r>
      <w:r w:rsidR="00DB10CA">
        <w:t xml:space="preserve"> vil prioriteres.</w:t>
      </w:r>
      <w:r w:rsidR="00D9191D">
        <w:t xml:space="preserve"> </w:t>
      </w:r>
    </w:p>
    <w:p w14:paraId="456B7654" w14:textId="77777777" w:rsidR="00E766B4" w:rsidRDefault="00E766B4" w:rsidP="00B9538B"/>
    <w:p w14:paraId="06FFE787" w14:textId="77777777" w:rsidR="00E766B4" w:rsidRPr="00B9538B" w:rsidRDefault="00E766B4" w:rsidP="00B9538B"/>
    <w:p w14:paraId="555D87B5" w14:textId="7EE46863" w:rsidR="004E1702" w:rsidRDefault="00CE4E7C" w:rsidP="00E766B4">
      <w:pPr>
        <w:pStyle w:val="Overskrift2"/>
      </w:pPr>
      <w:bookmarkStart w:id="1" w:name="_Toc160709935"/>
      <w:r>
        <w:t>Målgrupper</w:t>
      </w:r>
      <w:bookmarkEnd w:id="1"/>
    </w:p>
    <w:p w14:paraId="549EB532" w14:textId="3CF75989" w:rsidR="00CE4E7C" w:rsidRDefault="00CE4E7C" w:rsidP="00CE4E7C">
      <w:pPr>
        <w:pStyle w:val="Listeavsnitt"/>
        <w:numPr>
          <w:ilvl w:val="0"/>
          <w:numId w:val="3"/>
        </w:numPr>
      </w:pPr>
      <w:r>
        <w:t>Lag</w:t>
      </w:r>
    </w:p>
    <w:p w14:paraId="5872EBD4" w14:textId="39969F8D" w:rsidR="00CE4E7C" w:rsidRDefault="00CE4E7C" w:rsidP="00CE4E7C">
      <w:pPr>
        <w:pStyle w:val="Listeavsnitt"/>
        <w:numPr>
          <w:ilvl w:val="0"/>
          <w:numId w:val="3"/>
        </w:numPr>
      </w:pPr>
      <w:r>
        <w:t>Foreninger</w:t>
      </w:r>
    </w:p>
    <w:p w14:paraId="0EA0E487" w14:textId="63497A6E" w:rsidR="00CE4E7C" w:rsidRPr="00CE4E7C" w:rsidRDefault="00CE4E7C" w:rsidP="00CE4E7C">
      <w:pPr>
        <w:pStyle w:val="Listeavsnitt"/>
        <w:numPr>
          <w:ilvl w:val="0"/>
          <w:numId w:val="3"/>
        </w:numPr>
      </w:pPr>
      <w:r>
        <w:t>Grende-/samfunnshus</w:t>
      </w:r>
    </w:p>
    <w:p w14:paraId="38EF6C1C" w14:textId="77777777" w:rsidR="00E766B4" w:rsidRPr="00E766B4" w:rsidRDefault="00E766B4" w:rsidP="00E766B4"/>
    <w:p w14:paraId="7C9237AC" w14:textId="77777777" w:rsidR="00B9538B" w:rsidRDefault="00B9538B" w:rsidP="004E1702"/>
    <w:p w14:paraId="0851B48C" w14:textId="663BF5DF" w:rsidR="002E3A9B" w:rsidRDefault="00CE4E7C" w:rsidP="00D32104">
      <w:pPr>
        <w:pStyle w:val="Overskrift3"/>
      </w:pPr>
      <w:bookmarkStart w:id="2" w:name="_Toc160709936"/>
      <w:r>
        <w:t>Kulturmidler tildeles til følgende kategorier</w:t>
      </w:r>
      <w:bookmarkEnd w:id="2"/>
    </w:p>
    <w:p w14:paraId="30332966" w14:textId="6581174F" w:rsidR="00CE4E7C" w:rsidRDefault="00CE4E7C" w:rsidP="00CE4E7C">
      <w:pPr>
        <w:pStyle w:val="Listeavsnitt"/>
        <w:numPr>
          <w:ilvl w:val="0"/>
          <w:numId w:val="4"/>
        </w:numPr>
      </w:pPr>
      <w:r>
        <w:t xml:space="preserve">Aktiviteter, arrangementer, kulturelle tiltak, utstyr til lag/foreninger og </w:t>
      </w:r>
      <w:proofErr w:type="spellStart"/>
      <w:r>
        <w:t>grende</w:t>
      </w:r>
      <w:proofErr w:type="spellEnd"/>
      <w:r>
        <w:t>/samfunnshus</w:t>
      </w:r>
    </w:p>
    <w:p w14:paraId="4B6F06AD" w14:textId="4B8499D7" w:rsidR="00CE4E7C" w:rsidRDefault="00CE4E7C" w:rsidP="00CE4E7C">
      <w:pPr>
        <w:pStyle w:val="Listeavsnitt"/>
        <w:numPr>
          <w:ilvl w:val="0"/>
          <w:numId w:val="4"/>
        </w:numPr>
      </w:pPr>
      <w:r>
        <w:t xml:space="preserve">Faste driftsutgifter til </w:t>
      </w:r>
      <w:proofErr w:type="spellStart"/>
      <w:r>
        <w:t>grende</w:t>
      </w:r>
      <w:proofErr w:type="spellEnd"/>
      <w:r>
        <w:t>/samfunnshus</w:t>
      </w:r>
      <w:r w:rsidR="00BA5827">
        <w:t xml:space="preserve"> slik som strøm, forsikring, vedlikehold av utstyr.</w:t>
      </w:r>
    </w:p>
    <w:p w14:paraId="7C1C7323" w14:textId="77777777" w:rsidR="00CE4E7C" w:rsidRDefault="00CE4E7C" w:rsidP="00CE4E7C"/>
    <w:p w14:paraId="3C65C828" w14:textId="40646666" w:rsidR="00CE4E7C" w:rsidRDefault="00596EF9" w:rsidP="00D9191D">
      <w:pPr>
        <w:pStyle w:val="Overskrift1"/>
      </w:pPr>
      <w:bookmarkStart w:id="3" w:name="_Toc160709937"/>
      <w:r>
        <w:t>Søknadsfrister</w:t>
      </w:r>
      <w:bookmarkEnd w:id="3"/>
    </w:p>
    <w:p w14:paraId="685C40F5" w14:textId="7650438F" w:rsidR="00596EF9" w:rsidRDefault="00596EF9" w:rsidP="00596EF9">
      <w:pPr>
        <w:pStyle w:val="Listeavsnitt"/>
        <w:numPr>
          <w:ilvl w:val="0"/>
          <w:numId w:val="7"/>
        </w:numPr>
      </w:pPr>
      <w:r>
        <w:t>1.februar</w:t>
      </w:r>
    </w:p>
    <w:p w14:paraId="3519A9B7" w14:textId="0E8A309E" w:rsidR="00596EF9" w:rsidRDefault="00596EF9" w:rsidP="00596EF9">
      <w:pPr>
        <w:pStyle w:val="Listeavsnitt"/>
        <w:numPr>
          <w:ilvl w:val="0"/>
          <w:numId w:val="7"/>
        </w:numPr>
      </w:pPr>
      <w:r>
        <w:t>10.mai</w:t>
      </w:r>
    </w:p>
    <w:p w14:paraId="330A0674" w14:textId="77777777" w:rsidR="00BA5827" w:rsidRDefault="00BA5827" w:rsidP="00BA5827">
      <w:pPr>
        <w:pStyle w:val="Listeavsnitt"/>
      </w:pPr>
    </w:p>
    <w:p w14:paraId="1B926A33" w14:textId="6241DAB2" w:rsidR="00596EF9" w:rsidRDefault="00596EF9" w:rsidP="00596EF9">
      <w:pPr>
        <w:pStyle w:val="Overskrift3"/>
      </w:pPr>
      <w:bookmarkStart w:id="4" w:name="_Toc160709938"/>
      <w:r>
        <w:t>Søknadsbeløp</w:t>
      </w:r>
      <w:bookmarkEnd w:id="4"/>
    </w:p>
    <w:p w14:paraId="44CA3230" w14:textId="1834CE92" w:rsidR="00D83912" w:rsidRDefault="00D9191D" w:rsidP="00596EF9">
      <w:r>
        <w:t>Tilskudde</w:t>
      </w:r>
      <w:r w:rsidR="000B5B58">
        <w:t>ts</w:t>
      </w:r>
      <w:r>
        <w:t xml:space="preserve"> størrelse er avhengig av kommunestyrets årlige budsjettvedtak</w:t>
      </w:r>
      <w:r w:rsidR="00D83912">
        <w:t>.</w:t>
      </w:r>
    </w:p>
    <w:p w14:paraId="48CADB02" w14:textId="1BF43CC6" w:rsidR="00D9191D" w:rsidRDefault="00D83912" w:rsidP="00596EF9">
      <w:r>
        <w:t xml:space="preserve">Dersom det tildeles ekstra midler fra fond, vil søkere bli gjort oppmerksom på dette gjennom kommunens nett- og Facebook side under </w:t>
      </w:r>
      <w:r w:rsidRPr="00D83912">
        <w:rPr>
          <w:i/>
          <w:iCs/>
        </w:rPr>
        <w:t>aktuelt</w:t>
      </w:r>
      <w:r>
        <w:t>.</w:t>
      </w:r>
    </w:p>
    <w:p w14:paraId="33E82E2C" w14:textId="77777777" w:rsidR="00D83912" w:rsidRDefault="00D83912" w:rsidP="00596EF9"/>
    <w:p w14:paraId="49977ECC" w14:textId="2940ADC6" w:rsidR="00A74A27" w:rsidRDefault="00596EF9" w:rsidP="00596EF9">
      <w:r>
        <w:t xml:space="preserve">Det kan søkes midler opp til 20.00 pr. søknad. </w:t>
      </w:r>
    </w:p>
    <w:p w14:paraId="0CE87F4D" w14:textId="71800E95" w:rsidR="00596EF9" w:rsidRDefault="00A74A27" w:rsidP="00596EF9">
      <w:r>
        <w:t xml:space="preserve">Det </w:t>
      </w:r>
      <w:r w:rsidR="00596EF9">
        <w:t>legge</w:t>
      </w:r>
      <w:r>
        <w:t>s</w:t>
      </w:r>
      <w:r w:rsidR="00596EF9">
        <w:t xml:space="preserve"> </w:t>
      </w:r>
      <w:r>
        <w:t xml:space="preserve">opp til å delfinansiere søknadene ved å tildele </w:t>
      </w:r>
      <w:r w:rsidR="00596EF9">
        <w:t>mange</w:t>
      </w:r>
      <w:r w:rsidR="00B20FAF">
        <w:t>,</w:t>
      </w:r>
      <w:r w:rsidR="00596EF9">
        <w:t xml:space="preserve"> og små tilskudd </w:t>
      </w:r>
      <w:r>
        <w:t>til alle søkere</w:t>
      </w:r>
      <w:r w:rsidR="008679D5">
        <w:t>. S</w:t>
      </w:r>
      <w:r>
        <w:t>lik sikrer kommunen at alle søkere får et bidrag.</w:t>
      </w:r>
      <w:r w:rsidR="00BA5827" w:rsidRPr="00BA5827">
        <w:t xml:space="preserve"> </w:t>
      </w:r>
      <w:r w:rsidR="00BA5827">
        <w:t>Ved prioritering av søknader/d</w:t>
      </w:r>
      <w:r w:rsidR="00596EF9">
        <w:t>ersom det foreligger mange søknader fra en søker</w:t>
      </w:r>
      <w:r w:rsidR="00BA5827">
        <w:t>,</w:t>
      </w:r>
      <w:r w:rsidR="00596EF9">
        <w:t xml:space="preserve"> vurderes disse opp mot budsjett, antall andre søknader</w:t>
      </w:r>
      <w:r w:rsidR="00BA5827">
        <w:t>,</w:t>
      </w:r>
      <w:r w:rsidR="00596EF9">
        <w:t xml:space="preserve"> og søknadens begrunnelse.</w:t>
      </w:r>
      <w:r>
        <w:t xml:space="preserve"> Dersom søkere har behov for finansiering utover </w:t>
      </w:r>
      <w:r w:rsidR="00DC1FA5">
        <w:t xml:space="preserve">20.000, </w:t>
      </w:r>
      <w:r w:rsidR="005D1F87">
        <w:t>- kan</w:t>
      </w:r>
      <w:r>
        <w:t xml:space="preserve"> søkerne sende inn </w:t>
      </w:r>
      <w:r w:rsidR="0092046C">
        <w:t xml:space="preserve">en særegen </w:t>
      </w:r>
      <w:r w:rsidR="00A4577B">
        <w:t>søknad</w:t>
      </w:r>
      <w:r w:rsidR="0092046C">
        <w:t xml:space="preserve"> til kommunen, eller</w:t>
      </w:r>
      <w:r w:rsidR="00A4577B">
        <w:t xml:space="preserve"> så kan </w:t>
      </w:r>
      <w:r>
        <w:t>søknad</w:t>
      </w:r>
      <w:r w:rsidR="00A4577B">
        <w:t>en sendes</w:t>
      </w:r>
      <w:r>
        <w:t xml:space="preserve"> til Tilskuddsportalen.no. </w:t>
      </w:r>
    </w:p>
    <w:p w14:paraId="69A525DA" w14:textId="77777777" w:rsidR="00A74A27" w:rsidRPr="00596EF9" w:rsidRDefault="00A74A27" w:rsidP="00596EF9"/>
    <w:p w14:paraId="73FFC88C" w14:textId="13D51457" w:rsidR="00D32104" w:rsidRDefault="00CE4E7C" w:rsidP="00CE4E7C">
      <w:pPr>
        <w:pStyle w:val="Overskrift3"/>
      </w:pPr>
      <w:bookmarkStart w:id="5" w:name="_Toc160709939"/>
      <w:r>
        <w:t>Søknad og vedlegg</w:t>
      </w:r>
      <w:bookmarkEnd w:id="5"/>
    </w:p>
    <w:p w14:paraId="1714AB70" w14:textId="72853301" w:rsidR="00CE4E7C" w:rsidRDefault="00596EF9" w:rsidP="00CE4E7C">
      <w:r>
        <w:t xml:space="preserve">Søknader skal sendes via elektronisk søknadsskjema på kommunens nettside, under fanen </w:t>
      </w:r>
      <w:r w:rsidRPr="00C222D3">
        <w:rPr>
          <w:i/>
          <w:iCs/>
        </w:rPr>
        <w:t>oppvekst og kultur</w:t>
      </w:r>
      <w:r w:rsidR="00A74A27" w:rsidRPr="00C222D3">
        <w:rPr>
          <w:i/>
          <w:iCs/>
        </w:rPr>
        <w:t>, kulturmidler</w:t>
      </w:r>
      <w:r w:rsidR="00A74A27">
        <w:t>.</w:t>
      </w:r>
      <w:r w:rsidR="00D9191D">
        <w:t xml:space="preserve"> Søknader må vedlegges årsmelding og regnskap for å bli behandlet. Søknaden må inneholde en konkret beskrivelse av hva midlene skal brukes til, og være en del av en fremdriftsplan.</w:t>
      </w:r>
      <w:r w:rsidR="002250E1">
        <w:t xml:space="preserve"> Søkere må levere en </w:t>
      </w:r>
      <w:r w:rsidR="00C222D3">
        <w:t>søknad</w:t>
      </w:r>
      <w:r w:rsidR="002250E1">
        <w:t xml:space="preserve"> for hver aktivitet/</w:t>
      </w:r>
      <w:r w:rsidR="00C222D3">
        <w:t>arrangement</w:t>
      </w:r>
      <w:r w:rsidR="002250E1">
        <w:t xml:space="preserve"> som det søkes midler om. </w:t>
      </w:r>
    </w:p>
    <w:p w14:paraId="497D4ED3" w14:textId="77777777" w:rsidR="00596EF9" w:rsidRDefault="00596EF9" w:rsidP="00CE4E7C"/>
    <w:p w14:paraId="4BEF68D3" w14:textId="7767E867" w:rsidR="00CE4E7C" w:rsidRDefault="00596EF9" w:rsidP="00CE4E7C">
      <w:pPr>
        <w:pStyle w:val="Overskrift3"/>
      </w:pPr>
      <w:bookmarkStart w:id="6" w:name="_Toc160709940"/>
      <w:r>
        <w:t>Behandling</w:t>
      </w:r>
      <w:bookmarkEnd w:id="6"/>
    </w:p>
    <w:p w14:paraId="7A5D7CF8" w14:textId="7A19F206" w:rsidR="00596EF9" w:rsidRPr="00596EF9" w:rsidRDefault="00D9191D" w:rsidP="00596EF9">
      <w:r>
        <w:t xml:space="preserve">Når søknad er sendt inn elektronisk vil det følge et referansenummer som </w:t>
      </w:r>
      <w:r w:rsidR="00D83912">
        <w:t>bekrefter at søknaden er mottatt</w:t>
      </w:r>
      <w:r w:rsidR="0035453A">
        <w:t>,</w:t>
      </w:r>
      <w:r w:rsidR="00D83912">
        <w:t xml:space="preserve"> </w:t>
      </w:r>
      <w:r>
        <w:t xml:space="preserve">søker kan </w:t>
      </w:r>
      <w:r w:rsidR="002F1D42">
        <w:t xml:space="preserve">bruker referansenummeret </w:t>
      </w:r>
      <w:r>
        <w:t>dersom det oppstår spørsmål rundt søknaden. Vanlig behandlingstid</w:t>
      </w:r>
      <w:r w:rsidR="00D83912">
        <w:t xml:space="preserve"> på innkomne søknader følger forvaltningsloven § 11a., og </w:t>
      </w:r>
      <w:r w:rsidR="00B20FAF">
        <w:t>behandles</w:t>
      </w:r>
      <w:r w:rsidR="00D83912">
        <w:t xml:space="preserve"> </w:t>
      </w:r>
      <w:r w:rsidR="00B20FAF">
        <w:t>innen</w:t>
      </w:r>
      <w:r w:rsidR="00D83912">
        <w:t xml:space="preserve"> 4 uker </w:t>
      </w:r>
      <w:r w:rsidR="00D83912" w:rsidRPr="000C563E">
        <w:rPr>
          <w:b/>
          <w:bCs/>
        </w:rPr>
        <w:t>etter søknadsfrist</w:t>
      </w:r>
      <w:r w:rsidR="00D83912">
        <w:t>.</w:t>
      </w:r>
      <w:r w:rsidR="00160C42">
        <w:t xml:space="preserve"> Virksomhetsleder for oppvekt, kultur og fritid</w:t>
      </w:r>
      <w:r w:rsidR="00596EF9">
        <w:t xml:space="preserve"> behandler alle søknader gitt i myndighet av Kvænangen kommunes delegasjonsreglement.</w:t>
      </w:r>
    </w:p>
    <w:p w14:paraId="36CBE5B4" w14:textId="77777777" w:rsidR="00596EF9" w:rsidRDefault="00596EF9" w:rsidP="00596EF9"/>
    <w:p w14:paraId="55BDDDD7" w14:textId="2D7A41E1" w:rsidR="00DB10CA" w:rsidRDefault="00DB10CA" w:rsidP="00DB10CA">
      <w:pPr>
        <w:pStyle w:val="Overskrift3"/>
      </w:pPr>
      <w:bookmarkStart w:id="7" w:name="_Toc160709941"/>
      <w:r>
        <w:t>Klagefrist</w:t>
      </w:r>
      <w:bookmarkEnd w:id="7"/>
    </w:p>
    <w:p w14:paraId="58FB5E8B" w14:textId="615FCDB3" w:rsidR="00DB10CA" w:rsidRDefault="00DB10CA" w:rsidP="00DB10CA">
      <w:r>
        <w:t>Vedtak som er fattet i samsvar med disse retningslinjene kan påklages jf. Forvaltningsloven §28,2.ledd. Klagefristen er 3 uker fra den dato underretningen om vedtaket er kommet frem.</w:t>
      </w:r>
    </w:p>
    <w:p w14:paraId="09463F08" w14:textId="77777777" w:rsidR="00DB10CA" w:rsidRPr="00DB10CA" w:rsidRDefault="00DB10CA" w:rsidP="00DB10CA"/>
    <w:p w14:paraId="7A3832B2" w14:textId="77777777" w:rsidR="00C222D3" w:rsidRDefault="00C222D3" w:rsidP="00A14998">
      <w:pPr>
        <w:pStyle w:val="Overskrift1"/>
      </w:pPr>
      <w:bookmarkStart w:id="8" w:name="_Toc160709942"/>
      <w:r>
        <w:lastRenderedPageBreak/>
        <w:t>Rapportering</w:t>
      </w:r>
      <w:bookmarkEnd w:id="8"/>
    </w:p>
    <w:p w14:paraId="58FDD4D8" w14:textId="77777777" w:rsidR="00C222D3" w:rsidRPr="002250E1" w:rsidRDefault="00C222D3" w:rsidP="00C222D3">
      <w:r>
        <w:t>Innen utgangen av november i søknadsåret skal det foreligge en sluttrapport for hver søknad som er sendt inn. Sluttrapporten sendes på e-post til postmottaket i Kvænangen kommune.</w:t>
      </w:r>
    </w:p>
    <w:p w14:paraId="2502C487" w14:textId="2FFEFB52" w:rsidR="00D32104" w:rsidRPr="00C222D3" w:rsidRDefault="00C222D3" w:rsidP="00D32104">
      <w:pPr>
        <w:rPr>
          <w:i/>
          <w:iCs/>
        </w:rPr>
      </w:pPr>
      <w:r>
        <w:t xml:space="preserve">Eksempel på søknad og sluttrapport ligger på kommunens nettside under fanen </w:t>
      </w:r>
      <w:r w:rsidRPr="00C222D3">
        <w:rPr>
          <w:i/>
          <w:iCs/>
        </w:rPr>
        <w:t>oppvekst og kultur, kulturmidler.</w:t>
      </w:r>
    </w:p>
    <w:sectPr w:rsidR="00D32104" w:rsidRPr="00C222D3" w:rsidSect="00CA34FA">
      <w:footerReference w:type="even" r:id="rId13"/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B5436" w14:textId="77777777" w:rsidR="00CA34FA" w:rsidRDefault="00CA34FA" w:rsidP="00C14E3C">
      <w:r>
        <w:separator/>
      </w:r>
    </w:p>
  </w:endnote>
  <w:endnote w:type="continuationSeparator" w:id="0">
    <w:p w14:paraId="119F63EB" w14:textId="77777777" w:rsidR="00CA34FA" w:rsidRDefault="00CA34FA" w:rsidP="00C14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l"/>
      </w:rPr>
      <w:id w:val="-801077403"/>
      <w:docPartObj>
        <w:docPartGallery w:val="Page Numbers (Bottom of Page)"/>
        <w:docPartUnique/>
      </w:docPartObj>
    </w:sdtPr>
    <w:sdtContent>
      <w:p w14:paraId="4D3675A0" w14:textId="10715D9A" w:rsidR="00AF3CED" w:rsidRDefault="00AF3CED" w:rsidP="00C14E3C">
        <w:pPr>
          <w:pStyle w:val="Bunntekst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050C8AD3" w14:textId="77777777" w:rsidR="00AF3CED" w:rsidRDefault="00AF3CED" w:rsidP="00C14E3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86782474"/>
      <w:docPartObj>
        <w:docPartGallery w:val="Page Numbers (Bottom of Page)"/>
        <w:docPartUnique/>
      </w:docPartObj>
    </w:sdtPr>
    <w:sdtContent>
      <w:p w14:paraId="6F1B8D4A" w14:textId="4D59C949" w:rsidR="00C14E3C" w:rsidRDefault="00C14E3C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343328F" w14:textId="77777777" w:rsidR="00AF3CED" w:rsidRDefault="00AF3CED" w:rsidP="00C14E3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F8894" w14:textId="77777777" w:rsidR="00CA34FA" w:rsidRDefault="00CA34FA" w:rsidP="00C14E3C">
      <w:r>
        <w:separator/>
      </w:r>
    </w:p>
  </w:footnote>
  <w:footnote w:type="continuationSeparator" w:id="0">
    <w:p w14:paraId="74C124D0" w14:textId="77777777" w:rsidR="00CA34FA" w:rsidRDefault="00CA34FA" w:rsidP="00C14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67FD9"/>
    <w:multiLevelType w:val="hybridMultilevel"/>
    <w:tmpl w:val="D38641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22CD"/>
    <w:multiLevelType w:val="multilevel"/>
    <w:tmpl w:val="0414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0113B30"/>
    <w:multiLevelType w:val="hybridMultilevel"/>
    <w:tmpl w:val="D55A6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A2A25"/>
    <w:multiLevelType w:val="hybridMultilevel"/>
    <w:tmpl w:val="2D5EFC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C4362"/>
    <w:multiLevelType w:val="multilevel"/>
    <w:tmpl w:val="4CE8B2A0"/>
    <w:lvl w:ilvl="0">
      <w:start w:val="1"/>
      <w:numFmt w:val="decimal"/>
      <w:pStyle w:val="Overskrift1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488B4AC3"/>
    <w:multiLevelType w:val="hybridMultilevel"/>
    <w:tmpl w:val="DBB077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6636AA"/>
    <w:multiLevelType w:val="hybridMultilevel"/>
    <w:tmpl w:val="C5468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860965">
    <w:abstractNumId w:val="4"/>
  </w:num>
  <w:num w:numId="2" w16cid:durableId="1682581073">
    <w:abstractNumId w:val="1"/>
  </w:num>
  <w:num w:numId="3" w16cid:durableId="945037228">
    <w:abstractNumId w:val="5"/>
  </w:num>
  <w:num w:numId="4" w16cid:durableId="1520580659">
    <w:abstractNumId w:val="2"/>
  </w:num>
  <w:num w:numId="5" w16cid:durableId="1777095053">
    <w:abstractNumId w:val="3"/>
  </w:num>
  <w:num w:numId="6" w16cid:durableId="1929775086">
    <w:abstractNumId w:val="6"/>
  </w:num>
  <w:num w:numId="7" w16cid:durableId="1961759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FAD"/>
    <w:rsid w:val="00007A3C"/>
    <w:rsid w:val="00033ECC"/>
    <w:rsid w:val="00083FDD"/>
    <w:rsid w:val="00087CBC"/>
    <w:rsid w:val="000B5B58"/>
    <w:rsid w:val="000C563E"/>
    <w:rsid w:val="000E19EF"/>
    <w:rsid w:val="00120456"/>
    <w:rsid w:val="00160C42"/>
    <w:rsid w:val="001876BB"/>
    <w:rsid w:val="001D3DF7"/>
    <w:rsid w:val="001E4320"/>
    <w:rsid w:val="002250E1"/>
    <w:rsid w:val="00262A2E"/>
    <w:rsid w:val="00277B51"/>
    <w:rsid w:val="0028006F"/>
    <w:rsid w:val="002A1A09"/>
    <w:rsid w:val="002A7069"/>
    <w:rsid w:val="002D4D4B"/>
    <w:rsid w:val="002D7B65"/>
    <w:rsid w:val="002E2CEB"/>
    <w:rsid w:val="002E3A9B"/>
    <w:rsid w:val="002F1D42"/>
    <w:rsid w:val="00312CBE"/>
    <w:rsid w:val="0033076E"/>
    <w:rsid w:val="00346D0C"/>
    <w:rsid w:val="0035453A"/>
    <w:rsid w:val="00355720"/>
    <w:rsid w:val="003F42BE"/>
    <w:rsid w:val="003F57CC"/>
    <w:rsid w:val="00414B3E"/>
    <w:rsid w:val="00455BE9"/>
    <w:rsid w:val="004C04B2"/>
    <w:rsid w:val="004D2D28"/>
    <w:rsid w:val="004D5B06"/>
    <w:rsid w:val="004E1702"/>
    <w:rsid w:val="005454A4"/>
    <w:rsid w:val="0059344B"/>
    <w:rsid w:val="00593811"/>
    <w:rsid w:val="00596EF9"/>
    <w:rsid w:val="005D1F87"/>
    <w:rsid w:val="0060755B"/>
    <w:rsid w:val="00616204"/>
    <w:rsid w:val="006F3360"/>
    <w:rsid w:val="00704193"/>
    <w:rsid w:val="00724C68"/>
    <w:rsid w:val="00752140"/>
    <w:rsid w:val="0075410B"/>
    <w:rsid w:val="00774337"/>
    <w:rsid w:val="007B1B40"/>
    <w:rsid w:val="007D2E55"/>
    <w:rsid w:val="00857D38"/>
    <w:rsid w:val="008607E1"/>
    <w:rsid w:val="008679D5"/>
    <w:rsid w:val="00870D64"/>
    <w:rsid w:val="00877FD6"/>
    <w:rsid w:val="00886AF3"/>
    <w:rsid w:val="0092046C"/>
    <w:rsid w:val="00935D22"/>
    <w:rsid w:val="00943FC8"/>
    <w:rsid w:val="009F3757"/>
    <w:rsid w:val="00A14998"/>
    <w:rsid w:val="00A34F3A"/>
    <w:rsid w:val="00A4577B"/>
    <w:rsid w:val="00A65EF2"/>
    <w:rsid w:val="00A664A2"/>
    <w:rsid w:val="00A74A27"/>
    <w:rsid w:val="00AB3318"/>
    <w:rsid w:val="00AF3CED"/>
    <w:rsid w:val="00B20FAF"/>
    <w:rsid w:val="00B563C9"/>
    <w:rsid w:val="00B9538B"/>
    <w:rsid w:val="00BA5827"/>
    <w:rsid w:val="00C12414"/>
    <w:rsid w:val="00C14E3C"/>
    <w:rsid w:val="00C222D3"/>
    <w:rsid w:val="00C54D7C"/>
    <w:rsid w:val="00C62A5F"/>
    <w:rsid w:val="00C70E54"/>
    <w:rsid w:val="00C85EEB"/>
    <w:rsid w:val="00CA18E0"/>
    <w:rsid w:val="00CA34FA"/>
    <w:rsid w:val="00CE4E7C"/>
    <w:rsid w:val="00D1766E"/>
    <w:rsid w:val="00D247DD"/>
    <w:rsid w:val="00D32104"/>
    <w:rsid w:val="00D83912"/>
    <w:rsid w:val="00D9191D"/>
    <w:rsid w:val="00DA26E4"/>
    <w:rsid w:val="00DB10CA"/>
    <w:rsid w:val="00DB63E2"/>
    <w:rsid w:val="00DC1FA5"/>
    <w:rsid w:val="00E13F30"/>
    <w:rsid w:val="00E14EBC"/>
    <w:rsid w:val="00E4106E"/>
    <w:rsid w:val="00E601FF"/>
    <w:rsid w:val="00E766B4"/>
    <w:rsid w:val="00EF47F4"/>
    <w:rsid w:val="00F25894"/>
    <w:rsid w:val="00F27FAD"/>
    <w:rsid w:val="00F35A28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6B84"/>
  <w15:chartTrackingRefBased/>
  <w15:docId w15:val="{D03C79E6-8103-B740-B92D-F688D6D8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ormal - KV"/>
    <w:qFormat/>
    <w:rsid w:val="00C14E3C"/>
    <w:pPr>
      <w:spacing w:line="360" w:lineRule="auto"/>
    </w:pPr>
  </w:style>
  <w:style w:type="paragraph" w:styleId="Overskrift1">
    <w:name w:val="heading 1"/>
    <w:aliases w:val="Overskrift 1 - KV"/>
    <w:basedOn w:val="Normal"/>
    <w:next w:val="Normal"/>
    <w:link w:val="Overskrift1Tegn"/>
    <w:autoRedefine/>
    <w:uiPriority w:val="9"/>
    <w:qFormat/>
    <w:rsid w:val="002E3A9B"/>
    <w:pPr>
      <w:keepNext/>
      <w:keepLines/>
      <w:numPr>
        <w:numId w:val="1"/>
      </w:numPr>
      <w:spacing w:before="240"/>
      <w:outlineLvl w:val="0"/>
    </w:pPr>
    <w:rPr>
      <w:rFonts w:eastAsiaTheme="majorEastAsia" w:cstheme="minorHAnsi"/>
      <w:sz w:val="32"/>
      <w:szCs w:val="36"/>
    </w:rPr>
  </w:style>
  <w:style w:type="paragraph" w:styleId="Overskrift2">
    <w:name w:val="heading 2"/>
    <w:aliases w:val="Overskrift 2 - KV"/>
    <w:basedOn w:val="Normal"/>
    <w:next w:val="Normal"/>
    <w:link w:val="Overskrift2Tegn"/>
    <w:autoRedefine/>
    <w:uiPriority w:val="9"/>
    <w:unhideWhenUsed/>
    <w:qFormat/>
    <w:rsid w:val="00E14EBC"/>
    <w:pPr>
      <w:numPr>
        <w:ilvl w:val="1"/>
        <w:numId w:val="1"/>
      </w:numPr>
      <w:outlineLvl w:val="1"/>
    </w:pPr>
    <w:rPr>
      <w:rFonts w:cstheme="minorHAnsi"/>
      <w:sz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1702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sz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E766B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00598A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E766B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00598A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E766B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003B5C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E766B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3B5C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766B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766B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aliases w:val="Overskrift 1 - KV Tegn"/>
    <w:basedOn w:val="Standardskriftforavsnitt"/>
    <w:link w:val="Overskrift1"/>
    <w:uiPriority w:val="9"/>
    <w:rsid w:val="002E3A9B"/>
    <w:rPr>
      <w:rFonts w:eastAsiaTheme="majorEastAsia" w:cstheme="minorHAnsi"/>
      <w:sz w:val="32"/>
      <w:szCs w:val="36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8607E1"/>
    <w:pPr>
      <w:spacing w:before="480" w:line="276" w:lineRule="auto"/>
      <w:outlineLvl w:val="9"/>
    </w:pPr>
    <w:rPr>
      <w:b/>
      <w:bCs/>
      <w:sz w:val="28"/>
      <w:szCs w:val="28"/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8607E1"/>
    <w:pPr>
      <w:spacing w:before="240" w:after="120"/>
    </w:pPr>
    <w:rPr>
      <w:rFonts w:cstheme="minorHAnsi"/>
      <w:b/>
      <w:bCs/>
      <w:sz w:val="20"/>
      <w:szCs w:val="20"/>
    </w:rPr>
  </w:style>
  <w:style w:type="paragraph" w:styleId="INNH2">
    <w:name w:val="toc 2"/>
    <w:basedOn w:val="Normal"/>
    <w:next w:val="Normal"/>
    <w:autoRedefine/>
    <w:uiPriority w:val="39"/>
    <w:unhideWhenUsed/>
    <w:rsid w:val="008607E1"/>
    <w:pPr>
      <w:spacing w:before="120"/>
      <w:ind w:left="240"/>
    </w:pPr>
    <w:rPr>
      <w:rFonts w:cstheme="minorHAnsi"/>
      <w:i/>
      <w:iCs/>
      <w:sz w:val="20"/>
      <w:szCs w:val="20"/>
    </w:rPr>
  </w:style>
  <w:style w:type="paragraph" w:styleId="INNH3">
    <w:name w:val="toc 3"/>
    <w:basedOn w:val="Normal"/>
    <w:next w:val="Normal"/>
    <w:autoRedefine/>
    <w:uiPriority w:val="39"/>
    <w:unhideWhenUsed/>
    <w:rsid w:val="008607E1"/>
    <w:pPr>
      <w:ind w:left="480"/>
    </w:pPr>
    <w:rPr>
      <w:rFonts w:cstheme="minorHAnsi"/>
      <w:sz w:val="20"/>
      <w:szCs w:val="20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8607E1"/>
    <w:pPr>
      <w:ind w:left="720"/>
    </w:pPr>
    <w:rPr>
      <w:rFonts w:cstheme="minorHAnsi"/>
      <w:sz w:val="20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8607E1"/>
    <w:pPr>
      <w:ind w:left="960"/>
    </w:pPr>
    <w:rPr>
      <w:rFonts w:cstheme="minorHAnsi"/>
      <w:sz w:val="20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8607E1"/>
    <w:pPr>
      <w:ind w:left="1200"/>
    </w:pPr>
    <w:rPr>
      <w:rFonts w:cstheme="minorHAnsi"/>
      <w:sz w:val="20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8607E1"/>
    <w:pPr>
      <w:ind w:left="1440"/>
    </w:pPr>
    <w:rPr>
      <w:rFonts w:cstheme="minorHAnsi"/>
      <w:sz w:val="20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8607E1"/>
    <w:pPr>
      <w:ind w:left="1680"/>
    </w:pPr>
    <w:rPr>
      <w:rFonts w:cstheme="minorHAnsi"/>
      <w:sz w:val="20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8607E1"/>
    <w:pPr>
      <w:ind w:left="1920"/>
    </w:pPr>
    <w:rPr>
      <w:rFonts w:cstheme="minorHAnsi"/>
      <w:sz w:val="20"/>
      <w:szCs w:val="20"/>
    </w:rPr>
  </w:style>
  <w:style w:type="character" w:styleId="Hyperkobling">
    <w:name w:val="Hyperlink"/>
    <w:basedOn w:val="Standardskriftforavsnitt"/>
    <w:uiPriority w:val="99"/>
    <w:unhideWhenUsed/>
    <w:rsid w:val="008607E1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65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ntekst">
    <w:name w:val="footer"/>
    <w:basedOn w:val="Normal"/>
    <w:link w:val="BunntekstTegn"/>
    <w:uiPriority w:val="99"/>
    <w:unhideWhenUsed/>
    <w:rsid w:val="00AF3CE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AF3CED"/>
  </w:style>
  <w:style w:type="character" w:styleId="Sidetall">
    <w:name w:val="page number"/>
    <w:basedOn w:val="Standardskriftforavsnitt"/>
    <w:uiPriority w:val="99"/>
    <w:semiHidden/>
    <w:unhideWhenUsed/>
    <w:rsid w:val="00AF3CED"/>
  </w:style>
  <w:style w:type="character" w:customStyle="1" w:styleId="Overskrift2Tegn">
    <w:name w:val="Overskrift 2 Tegn"/>
    <w:aliases w:val="Overskrift 2 - KV Tegn"/>
    <w:basedOn w:val="Standardskriftforavsnitt"/>
    <w:link w:val="Overskrift2"/>
    <w:uiPriority w:val="9"/>
    <w:rsid w:val="00E14EBC"/>
    <w:rPr>
      <w:rFonts w:cstheme="minorHAnsi"/>
      <w:sz w:val="28"/>
      <w:lang w:val="en-US"/>
    </w:rPr>
  </w:style>
  <w:style w:type="paragraph" w:styleId="Topptekst">
    <w:name w:val="header"/>
    <w:basedOn w:val="Normal"/>
    <w:link w:val="TopptekstTegn"/>
    <w:uiPriority w:val="99"/>
    <w:unhideWhenUsed/>
    <w:rsid w:val="00C14E3C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4E3C"/>
    <w:rPr>
      <w:lang w:val="en-US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E1702"/>
    <w:rPr>
      <w:rFonts w:eastAsiaTheme="majorEastAsia" w:cstheme="majorBidi"/>
      <w:sz w:val="28"/>
      <w:lang w:val="en-US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766B4"/>
    <w:rPr>
      <w:rFonts w:asciiTheme="majorHAnsi" w:eastAsiaTheme="majorEastAsia" w:hAnsiTheme="majorHAnsi" w:cstheme="majorBidi"/>
      <w:i/>
      <w:iCs/>
      <w:color w:val="00598A" w:themeColor="accent1" w:themeShade="BF"/>
      <w:lang w:val="en-US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E766B4"/>
    <w:rPr>
      <w:rFonts w:asciiTheme="majorHAnsi" w:eastAsiaTheme="majorEastAsia" w:hAnsiTheme="majorHAnsi" w:cstheme="majorBidi"/>
      <w:color w:val="00598A" w:themeColor="accent1" w:themeShade="BF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766B4"/>
    <w:rPr>
      <w:rFonts w:asciiTheme="majorHAnsi" w:eastAsiaTheme="majorEastAsia" w:hAnsiTheme="majorHAnsi" w:cstheme="majorBidi"/>
      <w:color w:val="003B5C" w:themeColor="accent1" w:themeShade="7F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766B4"/>
    <w:rPr>
      <w:rFonts w:asciiTheme="majorHAnsi" w:eastAsiaTheme="majorEastAsia" w:hAnsiTheme="majorHAnsi" w:cstheme="majorBidi"/>
      <w:i/>
      <w:iCs/>
      <w:color w:val="003B5C" w:themeColor="accent1" w:themeShade="7F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766B4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766B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paragraph" w:styleId="Listeavsnitt">
    <w:name w:val="List Paragraph"/>
    <w:basedOn w:val="Normal"/>
    <w:uiPriority w:val="34"/>
    <w:qFormat/>
    <w:rsid w:val="00CE4E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Fargepalett - Kvænangen 2023">
      <a:dk1>
        <a:srgbClr val="000000"/>
      </a:dk1>
      <a:lt1>
        <a:srgbClr val="FFFFFF"/>
      </a:lt1>
      <a:dk2>
        <a:srgbClr val="144562"/>
      </a:dk2>
      <a:lt2>
        <a:srgbClr val="EDE6E1"/>
      </a:lt2>
      <a:accent1>
        <a:srgbClr val="0078B9"/>
      </a:accent1>
      <a:accent2>
        <a:srgbClr val="FF7000"/>
      </a:accent2>
      <a:accent3>
        <a:srgbClr val="90DAFB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64F3F1E-DB6D-1249-A927-F9E1624A3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610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Vangen Ole-Henning Nyvoll</dc:creator>
  <cp:keywords/>
  <dc:description/>
  <cp:lastModifiedBy>Kathrine Lise Pedersen</cp:lastModifiedBy>
  <cp:revision>26</cp:revision>
  <cp:lastPrinted>2023-10-25T08:45:00Z</cp:lastPrinted>
  <dcterms:created xsi:type="dcterms:W3CDTF">2023-07-06T11:42:00Z</dcterms:created>
  <dcterms:modified xsi:type="dcterms:W3CDTF">2024-03-07T12:19:00Z</dcterms:modified>
</cp:coreProperties>
</file>